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D6ECE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908CC">
        <w:rPr>
          <w:rFonts w:ascii="Times New Roman" w:eastAsia="Arial Unicode MS" w:hAnsi="Times New Roman" w:cs="Times New Roman"/>
          <w:b/>
          <w:kern w:val="0"/>
          <w:sz w:val="24"/>
          <w:szCs w:val="24"/>
          <w:lang w:eastAsia="lv-LV"/>
          <w14:ligatures w14:val="none"/>
        </w:rPr>
        <w:t>8</w:t>
      </w:r>
      <w:r w:rsidR="00754DFE">
        <w:rPr>
          <w:rFonts w:ascii="Times New Roman" w:eastAsia="Arial Unicode MS" w:hAnsi="Times New Roman" w:cs="Times New Roman"/>
          <w:b/>
          <w:kern w:val="0"/>
          <w:sz w:val="24"/>
          <w:szCs w:val="24"/>
          <w:lang w:eastAsia="lv-LV"/>
          <w14:ligatures w14:val="none"/>
        </w:rPr>
        <w:t>3</w:t>
      </w:r>
    </w:p>
    <w:p w14:paraId="7BBD772A" w14:textId="513CCCC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8100E7">
        <w:rPr>
          <w:rFonts w:ascii="Times New Roman" w:eastAsia="Arial Unicode MS" w:hAnsi="Times New Roman" w:cs="Times New Roman"/>
          <w:kern w:val="0"/>
          <w:sz w:val="24"/>
          <w:szCs w:val="24"/>
          <w:lang w:eastAsia="lv-LV"/>
          <w14:ligatures w14:val="none"/>
        </w:rPr>
        <w:t>4</w:t>
      </w:r>
      <w:r w:rsidR="00754DFE">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C6A94D3" w14:textId="77777777" w:rsidR="00024BFF" w:rsidRPr="00024BFF" w:rsidRDefault="00024BFF" w:rsidP="00024BFF">
      <w:pPr>
        <w:shd w:val="clear" w:color="auto" w:fill="FFFFFF"/>
        <w:spacing w:beforeLines="1" w:before="2" w:afterLines="1" w:after="2" w:line="240" w:lineRule="auto"/>
        <w:contextualSpacing/>
        <w:jc w:val="both"/>
        <w:rPr>
          <w:rFonts w:ascii="Times New Roman" w:eastAsia="Calibri" w:hAnsi="Times New Roman" w:cs="Times New Roman"/>
          <w:b/>
          <w:kern w:val="0"/>
          <w:sz w:val="24"/>
          <w:szCs w:val="24"/>
          <w14:ligatures w14:val="none"/>
        </w:rPr>
      </w:pPr>
      <w:r w:rsidRPr="00024BFF">
        <w:rPr>
          <w:rFonts w:ascii="Times New Roman" w:eastAsia="Calibri" w:hAnsi="Times New Roman" w:cs="Times New Roman"/>
          <w:b/>
          <w:kern w:val="0"/>
          <w:sz w:val="24"/>
          <w:szCs w:val="24"/>
          <w14:ligatures w14:val="none"/>
        </w:rPr>
        <w:t>Par zemes nomas tiesisko attiecību izbeigšanu un apbūves tiesības piešķiršanu nekustamā īpašuma Mehanizatoru iela 42, Varakļāni, Madonas novads, zemes vienības daļai</w:t>
      </w:r>
    </w:p>
    <w:p w14:paraId="3EF0E92E" w14:textId="77777777" w:rsidR="00024BFF" w:rsidRPr="00024BFF" w:rsidRDefault="00024BFF" w:rsidP="00024BFF">
      <w:pPr>
        <w:spacing w:after="0" w:line="276" w:lineRule="auto"/>
        <w:jc w:val="both"/>
        <w:rPr>
          <w:rFonts w:ascii="Times New Roman" w:eastAsia="Times New Roman" w:hAnsi="Times New Roman" w:cs="Times New Roman"/>
          <w:bCs/>
          <w:kern w:val="0"/>
          <w:sz w:val="24"/>
          <w:szCs w:val="24"/>
          <w:lang w:eastAsia="lv-LV"/>
          <w14:ligatures w14:val="none"/>
        </w:rPr>
      </w:pPr>
    </w:p>
    <w:p w14:paraId="3B2E582A" w14:textId="6C18BBA7" w:rsidR="00024BFF" w:rsidRPr="00024BFF" w:rsidRDefault="00024BFF" w:rsidP="00024BFF">
      <w:pPr>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Madonas novada pašvaldībā saņemts Varakļānu “Dzīvokļu komunālais uzņēmums” SIA iesniegums (reģistrēts 27.03.2026. ar Nr. 2.1.3.1/26/1270) ar lūgumu piešķirt apbūves tiesību Madonas novada pašvaldībai piederošā nekustamā īpašuma Mehanizatoru iela 42, Varakļāni, Madonas novads, kadastra Nr.</w:t>
      </w:r>
      <w:r w:rsidR="00DB707B">
        <w:rPr>
          <w:rFonts w:ascii="Times New Roman" w:eastAsia="Times New Roman" w:hAnsi="Times New Roman" w:cs="Times New Roman"/>
          <w:bCs/>
          <w:kern w:val="0"/>
          <w:sz w:val="24"/>
          <w:szCs w:val="24"/>
          <w:lang w:eastAsia="lv-LV"/>
          <w14:ligatures w14:val="none"/>
        </w:rPr>
        <w:t> </w:t>
      </w:r>
      <w:r w:rsidRPr="00024BFF">
        <w:rPr>
          <w:rFonts w:ascii="Times New Roman" w:eastAsia="Times New Roman" w:hAnsi="Times New Roman" w:cs="Times New Roman"/>
          <w:bCs/>
          <w:kern w:val="0"/>
          <w:sz w:val="24"/>
          <w:szCs w:val="24"/>
          <w:lang w:eastAsia="lv-LV"/>
          <w14:ligatures w14:val="none"/>
        </w:rPr>
        <w:t>7017 001 0613, zemes vienības ar kadastra apzīmējumu 70170010613 daļai 34163 m² platībā projekta Nr. 2.1.1.6/2/25/A/010 “Energoefektivitātes paaugstināšana ūdenssaimniecības infrastruktūrai Varakļānu pilsētā” īstenošanai, nosakot apbūves tiesības termiņu līdz 2037. gada 31. decembrim.</w:t>
      </w:r>
    </w:p>
    <w:p w14:paraId="7BF9148D" w14:textId="28441006" w:rsidR="00024BFF" w:rsidRPr="00024BFF" w:rsidRDefault="00024BFF" w:rsidP="00024BFF">
      <w:pPr>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Nekustamais īpašums Mehanizatoru iela 42, Varakļāni, Madonas novads, kadastra Nr.</w:t>
      </w:r>
      <w:r w:rsidR="00754DFE">
        <w:rPr>
          <w:rFonts w:ascii="Times New Roman" w:eastAsia="Times New Roman" w:hAnsi="Times New Roman" w:cs="Times New Roman"/>
          <w:bCs/>
          <w:kern w:val="0"/>
          <w:sz w:val="24"/>
          <w:szCs w:val="24"/>
          <w:lang w:eastAsia="lv-LV"/>
          <w14:ligatures w14:val="none"/>
        </w:rPr>
        <w:t> </w:t>
      </w:r>
      <w:r w:rsidRPr="00024BFF">
        <w:rPr>
          <w:rFonts w:ascii="Times New Roman" w:eastAsia="Times New Roman" w:hAnsi="Times New Roman" w:cs="Times New Roman"/>
          <w:bCs/>
          <w:kern w:val="0"/>
          <w:sz w:val="24"/>
          <w:szCs w:val="24"/>
          <w:lang w:eastAsia="lv-LV"/>
          <w14:ligatures w14:val="none"/>
        </w:rPr>
        <w:t>7017 001 06143  ir Madonas novada pašvaldībai piederošs nekustamais īpašums, kas reģistrēts Vidzemes rajona tiesas Varakļānu pilsētas zemesgrāmatas nodalījumā Nr.</w:t>
      </w:r>
      <w:r w:rsidR="00754DFE">
        <w:rPr>
          <w:rFonts w:ascii="Times New Roman" w:eastAsia="Times New Roman" w:hAnsi="Times New Roman" w:cs="Times New Roman"/>
          <w:bCs/>
          <w:kern w:val="0"/>
          <w:sz w:val="24"/>
          <w:szCs w:val="24"/>
          <w:lang w:eastAsia="lv-LV"/>
          <w14:ligatures w14:val="none"/>
        </w:rPr>
        <w:t> </w:t>
      </w:r>
      <w:r w:rsidRPr="00024BFF">
        <w:rPr>
          <w:rFonts w:ascii="Times New Roman" w:eastAsia="Times New Roman" w:hAnsi="Times New Roman" w:cs="Times New Roman"/>
          <w:bCs/>
          <w:kern w:val="0"/>
          <w:sz w:val="24"/>
          <w:szCs w:val="24"/>
          <w:lang w:eastAsia="lv-LV"/>
          <w14:ligatures w14:val="none"/>
        </w:rPr>
        <w:t>100000201120.</w:t>
      </w:r>
    </w:p>
    <w:p w14:paraId="1D966880" w14:textId="77777777" w:rsidR="00024BFF" w:rsidRPr="00024BFF" w:rsidRDefault="00024BFF" w:rsidP="00024BFF">
      <w:pPr>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Uz zemes vienības atrodas būves (kadastra apzīmējumi 70170010613004, 70170010613010, 70170010613014), kas reģistrētas kā atsevišķs nekustamais īpašums Vidzemes rajona tiesas Varakļānu pilsētas zemesgrāmatas nodalījumā Nr. 100000583525, ar atzīmi, ka būves saistītas ar zemes vienību ar kadastra apzīmējumu 70170010613.</w:t>
      </w:r>
    </w:p>
    <w:p w14:paraId="2E33B2F8" w14:textId="430CCCAF" w:rsidR="00024BFF" w:rsidRPr="00024BFF" w:rsidRDefault="00024BFF" w:rsidP="00024BFF">
      <w:pPr>
        <w:autoSpaceDE w:val="0"/>
        <w:autoSpaceDN w:val="0"/>
        <w:adjustRightInd w:val="0"/>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Zemesgrāmatā nostiprināta nomas tiesība uz zemes gabala daļu (kadastra apzīmējums 701700106138002) līdz 2018. gada 31. decembrim, nomnieks – Varakļānu “Dzīvokļu komunālais uzņēmums” SIA, reģistrācijas Nr. 47103000676, pamatojoties uz 2008. gada 2.</w:t>
      </w:r>
      <w:r w:rsidR="00754DFE">
        <w:rPr>
          <w:rFonts w:ascii="Times New Roman" w:eastAsia="Times New Roman" w:hAnsi="Times New Roman" w:cs="Times New Roman"/>
          <w:bCs/>
          <w:kern w:val="0"/>
          <w:sz w:val="24"/>
          <w:szCs w:val="24"/>
          <w:lang w:eastAsia="lv-LV"/>
          <w14:ligatures w14:val="none"/>
        </w:rPr>
        <w:t> </w:t>
      </w:r>
      <w:r w:rsidRPr="00024BFF">
        <w:rPr>
          <w:rFonts w:ascii="Times New Roman" w:eastAsia="Times New Roman" w:hAnsi="Times New Roman" w:cs="Times New Roman"/>
          <w:bCs/>
          <w:kern w:val="0"/>
          <w:sz w:val="24"/>
          <w:szCs w:val="24"/>
          <w:lang w:eastAsia="lv-LV"/>
          <w14:ligatures w14:val="none"/>
        </w:rPr>
        <w:t>jūnija zemes nomas līgumu Nr. 4-04/6 un 2011. gada 3. janvāra vienošanos.</w:t>
      </w:r>
    </w:p>
    <w:p w14:paraId="10659DFA" w14:textId="10054FFA" w:rsidR="00024BFF" w:rsidRPr="00024BFF" w:rsidRDefault="00024BFF" w:rsidP="00024BFF">
      <w:pPr>
        <w:autoSpaceDE w:val="0"/>
        <w:autoSpaceDN w:val="0"/>
        <w:adjustRightInd w:val="0"/>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Lai nodrošinātu projekta Nr.</w:t>
      </w:r>
      <w:r w:rsidR="00754DFE">
        <w:rPr>
          <w:rFonts w:ascii="Times New Roman" w:eastAsia="Times New Roman" w:hAnsi="Times New Roman" w:cs="Times New Roman"/>
          <w:bCs/>
          <w:kern w:val="0"/>
          <w:sz w:val="24"/>
          <w:szCs w:val="24"/>
          <w:lang w:eastAsia="lv-LV"/>
          <w14:ligatures w14:val="none"/>
        </w:rPr>
        <w:t> </w:t>
      </w:r>
      <w:r w:rsidRPr="00024BFF">
        <w:rPr>
          <w:rFonts w:ascii="Times New Roman" w:eastAsia="Times New Roman" w:hAnsi="Times New Roman" w:cs="Times New Roman"/>
          <w:bCs/>
          <w:kern w:val="0"/>
          <w:sz w:val="24"/>
          <w:szCs w:val="24"/>
          <w:lang w:eastAsia="lv-LV"/>
          <w14:ligatures w14:val="none"/>
        </w:rPr>
        <w:t>2.1.1.6/2/25/A/010 īstenošanu, tai skaitā esošo inženierbūvju uzturēšanu, pārbūvi un jaunu būvju izbūvi, nepieciešams nodibināt apbūves tiesību uz zemes vienības daļu.</w:t>
      </w:r>
    </w:p>
    <w:p w14:paraId="256A370B" w14:textId="77777777" w:rsidR="00024BFF" w:rsidRPr="00024BFF" w:rsidRDefault="00024BFF" w:rsidP="00024BFF">
      <w:pPr>
        <w:autoSpaceDE w:val="0"/>
        <w:autoSpaceDN w:val="0"/>
        <w:adjustRightInd w:val="0"/>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t xml:space="preserve">Saskaņā ar Pašvaldību likuma 10. panta pirmās daļas 16. punktu dome lemj par pašvaldības nekustamā īpašuma iegūšanu, atsavināšanu un apgrūtināšanu ar lietu tiesībām. Savukārt Ministru kabineta 2018. gada 19. jūnija noteikumu Nr. 350 “Publiskas personas zemes nomas un apbūves tiesības noteikumi” 76. punkts noteic, ka lēmumu par neapbūvēta zemesgabala apbūves tiesības piešķiršanu pieņem publiskas personas institūcija, kuras valdījumā ir attiecīgais zemesgabals, bet 78. punkts paredz, ka apbūves tiesības piešķiršanai un līguma slēgšanai piemēro minēto noteikumu attiecīgās normas. </w:t>
      </w:r>
    </w:p>
    <w:p w14:paraId="76CE75D0" w14:textId="77777777" w:rsidR="00024BFF" w:rsidRPr="00024BFF" w:rsidRDefault="00024BFF" w:rsidP="00024BFF">
      <w:pPr>
        <w:autoSpaceDE w:val="0"/>
        <w:autoSpaceDN w:val="0"/>
        <w:adjustRightInd w:val="0"/>
        <w:spacing w:after="0" w:line="276" w:lineRule="auto"/>
        <w:ind w:firstLine="720"/>
        <w:jc w:val="both"/>
        <w:rPr>
          <w:rFonts w:ascii="Times New Roman" w:eastAsia="Times New Roman" w:hAnsi="Times New Roman" w:cs="Times New Roman"/>
          <w:bCs/>
          <w:kern w:val="0"/>
          <w:sz w:val="24"/>
          <w:szCs w:val="24"/>
          <w:lang w:eastAsia="lv-LV"/>
          <w14:ligatures w14:val="none"/>
        </w:rPr>
      </w:pPr>
      <w:r w:rsidRPr="00024BFF">
        <w:rPr>
          <w:rFonts w:ascii="Times New Roman" w:eastAsia="Times New Roman" w:hAnsi="Times New Roman" w:cs="Times New Roman"/>
          <w:bCs/>
          <w:kern w:val="0"/>
          <w:sz w:val="24"/>
          <w:szCs w:val="24"/>
          <w:lang w:eastAsia="lv-LV"/>
          <w14:ligatures w14:val="none"/>
        </w:rPr>
        <w:lastRenderedPageBreak/>
        <w:t>Ņemot vērā minēto, nepieciešams izbeigt līdzšinējās zemes nomas tiesiskās attiecības attiecībā uz attiecīgo zemes vienības daļu un nodibināt apbūves tiesību Varakļānu “Dzīvokļu komunālais uzņēmums” SIA.</w:t>
      </w:r>
    </w:p>
    <w:p w14:paraId="1FFEDE1B" w14:textId="5DA9FF19" w:rsidR="00754DFE" w:rsidRPr="00D96B2B" w:rsidRDefault="00024BFF" w:rsidP="00754DFE">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024BFF">
        <w:rPr>
          <w:rFonts w:ascii="Times New Roman" w:eastAsia="Calibri" w:hAnsi="Times New Roman" w:cs="Times New Roman"/>
          <w:kern w:val="0"/>
          <w:sz w:val="24"/>
          <w:szCs w:val="24"/>
          <w14:ligatures w14:val="none"/>
        </w:rPr>
        <w:t xml:space="preserve">Noklausījusies sniegto informāciju, pamatojoties uz Pašvaldību likuma 10. panta pirmās daļas 16. punktu, 19.06.2018. MK noteikumu Nr. 350 “Publiskas personas zemes nomas un apbūves tiesības noteikumi” 76., 78. punktu, </w:t>
      </w:r>
      <w:r w:rsidR="0067062C">
        <w:rPr>
          <w:rFonts w:ascii="Times New Roman" w:eastAsia="Calibri" w:hAnsi="Times New Roman" w:cs="Times New Roman"/>
          <w:kern w:val="0"/>
          <w:sz w:val="24"/>
          <w:szCs w:val="24"/>
          <w14:ligatures w14:val="none"/>
        </w:rPr>
        <w:t xml:space="preserve">ņemot vērā </w:t>
      </w:r>
      <w:r w:rsidR="006F6AF9">
        <w:rPr>
          <w:rFonts w:ascii="Times New Roman" w:eastAsia="Calibri" w:hAnsi="Times New Roman" w:cs="Times New Roman"/>
          <w:kern w:val="0"/>
          <w:sz w:val="24"/>
          <w:szCs w:val="24"/>
          <w14:ligatures w14:val="none"/>
        </w:rPr>
        <w:t>21</w:t>
      </w:r>
      <w:r w:rsidR="0067062C">
        <w:rPr>
          <w:rFonts w:ascii="Times New Roman" w:eastAsia="Calibri" w:hAnsi="Times New Roman" w:cs="Times New Roman"/>
          <w:kern w:val="0"/>
          <w:sz w:val="24"/>
          <w:szCs w:val="24"/>
          <w14:ligatures w14:val="none"/>
        </w:rPr>
        <w:t xml:space="preserve">.04.2026. Finanšu komitejas atzinumu, </w:t>
      </w:r>
      <w:r w:rsidR="00754DFE" w:rsidRPr="00715260">
        <w:rPr>
          <w:rFonts w:ascii="Times New Roman" w:hAnsi="Times New Roman" w:cs="Times New Roman"/>
          <w:b/>
          <w:sz w:val="24"/>
          <w:szCs w:val="24"/>
        </w:rPr>
        <w:t>atklāti balsojot: PAR – 1</w:t>
      </w:r>
      <w:r w:rsidR="00754DFE">
        <w:rPr>
          <w:rFonts w:ascii="Times New Roman" w:hAnsi="Times New Roman" w:cs="Times New Roman"/>
          <w:b/>
          <w:sz w:val="24"/>
          <w:szCs w:val="24"/>
        </w:rPr>
        <w:t>3</w:t>
      </w:r>
      <w:r w:rsidR="00754DFE" w:rsidRPr="00715260">
        <w:rPr>
          <w:rFonts w:ascii="Times New Roman" w:hAnsi="Times New Roman" w:cs="Times New Roman"/>
          <w:b/>
          <w:sz w:val="24"/>
          <w:szCs w:val="24"/>
        </w:rPr>
        <w:t xml:space="preserve"> </w:t>
      </w:r>
      <w:r w:rsidR="00754DFE" w:rsidRPr="00715260">
        <w:rPr>
          <w:rFonts w:ascii="Times New Roman" w:hAnsi="Times New Roman" w:cs="Times New Roman"/>
          <w:sz w:val="24"/>
          <w:szCs w:val="24"/>
        </w:rPr>
        <w:t>(</w:t>
      </w:r>
      <w:r w:rsidR="00754DFE"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754DFE" w:rsidRPr="00715260">
        <w:rPr>
          <w:rFonts w:ascii="Times New Roman" w:hAnsi="Times New Roman" w:cs="Times New Roman"/>
          <w:bCs/>
          <w:sz w:val="24"/>
          <w:szCs w:val="24"/>
        </w:rPr>
        <w:t>)</w:t>
      </w:r>
      <w:r w:rsidR="00754DFE" w:rsidRPr="00715260">
        <w:rPr>
          <w:rFonts w:ascii="Times New Roman" w:hAnsi="Times New Roman" w:cs="Times New Roman"/>
          <w:sz w:val="24"/>
          <w:szCs w:val="24"/>
        </w:rPr>
        <w:t xml:space="preserve">, </w:t>
      </w:r>
      <w:r w:rsidR="00754DFE" w:rsidRPr="00715260">
        <w:rPr>
          <w:rFonts w:ascii="Times New Roman" w:hAnsi="Times New Roman" w:cs="Times New Roman"/>
          <w:b/>
          <w:sz w:val="24"/>
          <w:szCs w:val="24"/>
        </w:rPr>
        <w:t xml:space="preserve">PRET </w:t>
      </w:r>
      <w:r w:rsidR="00754DFE" w:rsidRPr="00715260">
        <w:rPr>
          <w:rFonts w:ascii="Times New Roman" w:hAnsi="Times New Roman" w:cs="Times New Roman"/>
          <w:b/>
          <w:bCs/>
          <w:sz w:val="24"/>
          <w:szCs w:val="24"/>
        </w:rPr>
        <w:t>– NAV</w:t>
      </w:r>
      <w:r w:rsidR="00754DFE" w:rsidRPr="00715260">
        <w:rPr>
          <w:rFonts w:ascii="Times New Roman" w:hAnsi="Times New Roman" w:cs="Times New Roman"/>
          <w:b/>
          <w:sz w:val="24"/>
          <w:szCs w:val="24"/>
        </w:rPr>
        <w:t>, ATTURAS – NAV,</w:t>
      </w:r>
      <w:r w:rsidR="00754DFE" w:rsidRPr="00715260">
        <w:rPr>
          <w:rFonts w:ascii="Times New Roman" w:hAnsi="Times New Roman" w:cs="Times New Roman"/>
          <w:sz w:val="24"/>
          <w:szCs w:val="24"/>
        </w:rPr>
        <w:t xml:space="preserve"> Madonas novada pašvaldības dome </w:t>
      </w:r>
      <w:r w:rsidR="00754DFE" w:rsidRPr="00715260">
        <w:rPr>
          <w:rFonts w:ascii="Times New Roman" w:hAnsi="Times New Roman" w:cs="Times New Roman"/>
          <w:b/>
          <w:sz w:val="24"/>
          <w:szCs w:val="24"/>
        </w:rPr>
        <w:t>NOLEMJ:</w:t>
      </w:r>
      <w:r w:rsidR="00754DFE" w:rsidRPr="00715260">
        <w:rPr>
          <w:rFonts w:ascii="Times New Roman" w:eastAsia="Calibri" w:hAnsi="Times New Roman" w:cs="Times New Roman"/>
          <w:b/>
          <w:sz w:val="24"/>
          <w:szCs w:val="24"/>
          <w:lang w:eastAsia="hi-IN" w:bidi="hi-IN"/>
        </w:rPr>
        <w:t xml:space="preserve">     </w:t>
      </w:r>
    </w:p>
    <w:p w14:paraId="05DF464D" w14:textId="206573A0" w:rsidR="00024BFF" w:rsidRPr="00024BFF" w:rsidRDefault="00024BFF" w:rsidP="00754DFE">
      <w:pPr>
        <w:autoSpaceDE w:val="0"/>
        <w:autoSpaceDN w:val="0"/>
        <w:adjustRightInd w:val="0"/>
        <w:spacing w:after="0" w:line="276" w:lineRule="auto"/>
        <w:jc w:val="both"/>
        <w:rPr>
          <w:rFonts w:ascii="Times New Roman" w:eastAsia="Times New Roman" w:hAnsi="Times New Roman" w:cs="Times New Roman"/>
          <w:b/>
          <w:iCs/>
          <w:kern w:val="1"/>
          <w:sz w:val="24"/>
          <w:szCs w:val="24"/>
          <w:lang w:eastAsia="hi-IN" w:bidi="hi-IN"/>
          <w14:ligatures w14:val="none"/>
        </w:rPr>
      </w:pPr>
    </w:p>
    <w:p w14:paraId="6198B410" w14:textId="77777777" w:rsidR="00024BFF" w:rsidRPr="00024BFF" w:rsidRDefault="00024BFF">
      <w:pPr>
        <w:numPr>
          <w:ilvl w:val="0"/>
          <w:numId w:val="1"/>
        </w:numPr>
        <w:spacing w:after="0" w:line="276" w:lineRule="auto"/>
        <w:ind w:left="709" w:hanging="567"/>
        <w:contextualSpacing/>
        <w:jc w:val="both"/>
        <w:rPr>
          <w:rFonts w:ascii="Times New Roman" w:eastAsia="Calibri" w:hAnsi="Times New Roman" w:cs="Times New Roman"/>
          <w:kern w:val="0"/>
          <w:sz w:val="24"/>
          <w:szCs w:val="24"/>
          <w14:ligatures w14:val="none"/>
        </w:rPr>
      </w:pPr>
      <w:r w:rsidRPr="00024BFF">
        <w:rPr>
          <w:rFonts w:ascii="Times New Roman" w:eastAsia="Calibri" w:hAnsi="Times New Roman" w:cs="Times New Roman"/>
          <w:kern w:val="0"/>
          <w:sz w:val="24"/>
          <w:szCs w:val="24"/>
          <w14:ligatures w14:val="none"/>
        </w:rPr>
        <w:t>Izbeigt ar savstarpēju vienošanos starp Madonas novada pašvaldību un Varakļānu “Dzīvokļu komunālais uzņēmums” SIA 2008. gada 2. jūnija zemes nomas līgumu Nr. 4-04/6 un 2011. gada 3. janvāra vienošanos attiecībā uz zemes gabala daļu ar kadastra apzīmējumu 701700106138002, un piekrist minētās nomas tiesības dzēšanai zemesgrāmatā.</w:t>
      </w:r>
    </w:p>
    <w:p w14:paraId="3A40BD94" w14:textId="77777777" w:rsidR="00024BFF" w:rsidRPr="00024BFF" w:rsidRDefault="00024BFF">
      <w:pPr>
        <w:numPr>
          <w:ilvl w:val="0"/>
          <w:numId w:val="1"/>
        </w:numPr>
        <w:spacing w:after="0" w:line="276" w:lineRule="auto"/>
        <w:ind w:left="709" w:hanging="567"/>
        <w:contextualSpacing/>
        <w:jc w:val="both"/>
        <w:rPr>
          <w:rFonts w:ascii="Times New Roman" w:eastAsia="Times New Roman" w:hAnsi="Times New Roman" w:cs="Times New Roman"/>
          <w:kern w:val="0"/>
          <w:sz w:val="24"/>
          <w:szCs w:val="24"/>
          <w:lang w:eastAsia="lv-LV"/>
          <w14:ligatures w14:val="none"/>
        </w:rPr>
      </w:pPr>
      <w:r w:rsidRPr="00024BFF">
        <w:rPr>
          <w:rFonts w:ascii="Times New Roman" w:eastAsia="Calibri" w:hAnsi="Times New Roman" w:cs="Times New Roman"/>
          <w:kern w:val="0"/>
          <w:sz w:val="24"/>
          <w:szCs w:val="24"/>
          <w14:ligatures w14:val="none"/>
        </w:rPr>
        <w:t>Piešķirt apbūves tiesību Varakļānu “Dzīvokļu komunālais uzņēmums” SIA, reģistrācijas Nr. 47103000676, uz Madonas novada pašvaldībai piederošā nekustamā īpašuma Mehanizatoru iela 42, Varakļāni, Madonas novads, kadastra Nr. 7017 001 0613, zemes vienības daļu ar kadastra apzīmējumu 701700106138002 - 34163 m² platībā, nosakot apbūves tiesības termiņu līdz 2037. gada 31. decembrim,</w:t>
      </w:r>
    </w:p>
    <w:p w14:paraId="60B5A297" w14:textId="77777777" w:rsidR="00024BFF" w:rsidRPr="00024BFF" w:rsidRDefault="00024BFF" w:rsidP="00754DFE">
      <w:pPr>
        <w:spacing w:after="0" w:line="276" w:lineRule="auto"/>
        <w:ind w:left="709" w:hanging="567"/>
        <w:contextualSpacing/>
        <w:jc w:val="both"/>
        <w:rPr>
          <w:rFonts w:ascii="Times New Roman" w:eastAsia="Calibri" w:hAnsi="Times New Roman" w:cs="Times New Roman"/>
          <w:kern w:val="0"/>
          <w:sz w:val="24"/>
          <w:szCs w:val="24"/>
          <w14:ligatures w14:val="none"/>
        </w:rPr>
      </w:pPr>
      <w:r w:rsidRPr="00024BFF">
        <w:rPr>
          <w:rFonts w:ascii="Times New Roman" w:eastAsia="Calibri" w:hAnsi="Times New Roman" w:cs="Times New Roman"/>
          <w:kern w:val="0"/>
          <w:sz w:val="24"/>
          <w:szCs w:val="24"/>
          <w14:ligatures w14:val="none"/>
        </w:rPr>
        <w:t>3. Noteikt, ka apbūves tiesība ietver tiesības:</w:t>
      </w:r>
    </w:p>
    <w:p w14:paraId="332B742A" w14:textId="77777777" w:rsidR="00024BFF" w:rsidRPr="00024BFF" w:rsidRDefault="00024BFF" w:rsidP="00024BFF">
      <w:pPr>
        <w:spacing w:after="0" w:line="276" w:lineRule="auto"/>
        <w:ind w:left="993" w:hanging="283"/>
        <w:contextualSpacing/>
        <w:jc w:val="both"/>
        <w:rPr>
          <w:rFonts w:ascii="Times New Roman" w:eastAsia="Calibri" w:hAnsi="Times New Roman" w:cs="Times New Roman"/>
          <w:kern w:val="0"/>
          <w:sz w:val="24"/>
          <w:szCs w:val="24"/>
          <w14:ligatures w14:val="none"/>
        </w:rPr>
      </w:pPr>
      <w:r w:rsidRPr="00024BFF">
        <w:rPr>
          <w:rFonts w:ascii="Times New Roman" w:eastAsia="Calibri" w:hAnsi="Times New Roman" w:cs="Times New Roman"/>
          <w:kern w:val="0"/>
          <w:sz w:val="24"/>
          <w:szCs w:val="24"/>
          <w14:ligatures w14:val="none"/>
        </w:rPr>
        <w:t>3.1. uzturēt, pārbūvēt un ekspluatēt uz zemes vienības esošās būves (kadastra apzīmējumi 70170010613004, 70170010613010, 70170010613014) un inženierbūves;</w:t>
      </w:r>
    </w:p>
    <w:p w14:paraId="25144C05" w14:textId="77777777" w:rsidR="00024BFF" w:rsidRPr="00024BFF" w:rsidRDefault="00024BFF" w:rsidP="00024BFF">
      <w:pPr>
        <w:spacing w:after="0" w:line="276" w:lineRule="auto"/>
        <w:ind w:left="993" w:hanging="283"/>
        <w:contextualSpacing/>
        <w:jc w:val="both"/>
        <w:rPr>
          <w:rFonts w:ascii="Times New Roman" w:eastAsia="Calibri" w:hAnsi="Times New Roman" w:cs="Times New Roman"/>
          <w:kern w:val="0"/>
          <w:sz w:val="24"/>
          <w:szCs w:val="24"/>
          <w14:ligatures w14:val="none"/>
        </w:rPr>
      </w:pPr>
      <w:r w:rsidRPr="00024BFF">
        <w:rPr>
          <w:rFonts w:ascii="Times New Roman" w:eastAsia="Calibri" w:hAnsi="Times New Roman" w:cs="Times New Roman"/>
          <w:kern w:val="0"/>
          <w:sz w:val="24"/>
          <w:szCs w:val="24"/>
          <w14:ligatures w14:val="none"/>
        </w:rPr>
        <w:t>3.2. būvēt jaunas būves un inženierbūves projekta īstenošanai.</w:t>
      </w:r>
    </w:p>
    <w:p w14:paraId="16B530B7" w14:textId="77777777" w:rsidR="00024BFF" w:rsidRPr="00024BFF" w:rsidRDefault="00024BFF" w:rsidP="00754DFE">
      <w:pPr>
        <w:spacing w:after="0" w:line="276" w:lineRule="auto"/>
        <w:ind w:left="709" w:hanging="567"/>
        <w:contextualSpacing/>
        <w:jc w:val="both"/>
        <w:rPr>
          <w:rFonts w:ascii="Times New Roman" w:eastAsia="Calibri" w:hAnsi="Times New Roman" w:cs="Times New Roman"/>
          <w:kern w:val="0"/>
          <w:sz w:val="24"/>
          <w:szCs w:val="24"/>
          <w14:ligatures w14:val="none"/>
        </w:rPr>
      </w:pPr>
      <w:r w:rsidRPr="00024BFF">
        <w:rPr>
          <w:rFonts w:ascii="Times New Roman" w:eastAsia="Calibri" w:hAnsi="Times New Roman" w:cs="Times New Roman"/>
          <w:kern w:val="0"/>
          <w:sz w:val="24"/>
          <w:szCs w:val="24"/>
          <w14:ligatures w14:val="none"/>
        </w:rPr>
        <w:t>4. Uzdot Nekustamā īpašuma pārvaldības un teritoriālās plānošanas nodaļai organizēt ar apbūves tiesības nodibināšanu un nostiprināšanu zemesgrāmatā saistīto dokumentu sagatavošanu un iesniegšanu.</w:t>
      </w:r>
    </w:p>
    <w:p w14:paraId="54E968FF" w14:textId="77777777" w:rsidR="00024BFF" w:rsidRPr="00024BFF" w:rsidRDefault="00024BFF" w:rsidP="00024BFF">
      <w:pPr>
        <w:spacing w:after="0" w:line="276" w:lineRule="auto"/>
        <w:contextualSpacing/>
        <w:jc w:val="both"/>
        <w:rPr>
          <w:rFonts w:ascii="Times New Roman" w:eastAsia="Times New Roman" w:hAnsi="Times New Roman" w:cs="Times New Roman"/>
          <w:i/>
          <w:iCs/>
          <w:kern w:val="0"/>
          <w:sz w:val="24"/>
          <w:szCs w:val="24"/>
          <w:lang w:eastAsia="lv-LV"/>
          <w14:ligatures w14:val="none"/>
        </w:rPr>
      </w:pPr>
    </w:p>
    <w:p w14:paraId="196DDA80" w14:textId="77777777" w:rsidR="00024BFF" w:rsidRPr="00024BFF" w:rsidRDefault="00024BFF" w:rsidP="00754DFE">
      <w:pPr>
        <w:spacing w:after="0" w:line="240" w:lineRule="auto"/>
        <w:jc w:val="both"/>
        <w:rPr>
          <w:rFonts w:ascii="Times New Roman" w:eastAsia="Times New Roman" w:hAnsi="Times New Roman" w:cs="Times New Roman"/>
          <w:i/>
          <w:iCs/>
          <w:kern w:val="0"/>
          <w:sz w:val="24"/>
          <w:szCs w:val="24"/>
          <w:lang w:eastAsia="lv-LV"/>
          <w14:ligatures w14:val="none"/>
        </w:rPr>
      </w:pPr>
      <w:r w:rsidRPr="00024BFF">
        <w:rPr>
          <w:rFonts w:ascii="Times New Roman" w:eastAsia="Times New Roman" w:hAnsi="Times New Roman" w:cs="Times New Roman"/>
          <w:i/>
          <w:iCs/>
          <w:kern w:val="0"/>
          <w:sz w:val="24"/>
          <w:szCs w:val="24"/>
          <w:lang w:eastAsia="lv-LV"/>
          <w14:ligatures w14:val="none"/>
        </w:rPr>
        <w:t>Pielikumā: Apbūves tiesības līguma projekts</w:t>
      </w:r>
    </w:p>
    <w:p w14:paraId="26642E81" w14:textId="77777777" w:rsidR="00024BFF" w:rsidRDefault="00024BFF" w:rsidP="00754DFE">
      <w:pPr>
        <w:spacing w:after="0"/>
        <w:jc w:val="both"/>
        <w:rPr>
          <w:rFonts w:ascii="Times New Roman" w:eastAsia="Calibri" w:hAnsi="Times New Roman" w:cs="Times New Roman"/>
          <w:i/>
          <w:kern w:val="0"/>
          <w:sz w:val="24"/>
          <w:szCs w:val="24"/>
          <w14:ligatures w14:val="none"/>
        </w:rPr>
      </w:pPr>
    </w:p>
    <w:p w14:paraId="0C8C9F57" w14:textId="77777777" w:rsidR="00754DFE" w:rsidRPr="00024BFF" w:rsidRDefault="00754DFE" w:rsidP="00754DFE">
      <w:pPr>
        <w:spacing w:after="0"/>
        <w:jc w:val="both"/>
        <w:rPr>
          <w:rFonts w:ascii="Times New Roman" w:eastAsia="Calibri" w:hAnsi="Times New Roman" w:cs="Times New Roman"/>
          <w:i/>
          <w:kern w:val="0"/>
          <w:sz w:val="24"/>
          <w:szCs w:val="24"/>
          <w14:ligatures w14:val="none"/>
        </w:rPr>
      </w:pPr>
    </w:p>
    <w:p w14:paraId="71105403" w14:textId="77777777" w:rsidR="00D51F4A" w:rsidRDefault="00D51F4A" w:rsidP="00D51F4A">
      <w:pPr>
        <w:keepNext/>
        <w:spacing w:after="0" w:line="240" w:lineRule="auto"/>
        <w:jc w:val="both"/>
        <w:outlineLvl w:val="0"/>
        <w:rPr>
          <w:rFonts w:ascii="Times New Roman" w:hAnsi="Times New Roman" w:cs="Times New Roman"/>
          <w:b/>
          <w:bCs/>
          <w:kern w:val="24"/>
          <w:sz w:val="24"/>
          <w:szCs w:val="24"/>
          <w14:ligatures w14:val="none"/>
        </w:rPr>
      </w:pPr>
    </w:p>
    <w:p w14:paraId="68BF5F68" w14:textId="77777777" w:rsidR="00754DFE" w:rsidRPr="006A05CA" w:rsidRDefault="00754DFE" w:rsidP="00754DF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0BBFE3D" w14:textId="77777777" w:rsidR="00754DFE" w:rsidRPr="006A05CA" w:rsidRDefault="00754DFE" w:rsidP="00754DF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p w14:paraId="7DB5382C" w14:textId="77777777" w:rsidR="00024BFF" w:rsidRPr="00024BFF" w:rsidRDefault="00024BFF" w:rsidP="00024BFF">
      <w:pPr>
        <w:spacing w:after="200" w:line="240" w:lineRule="auto"/>
        <w:rPr>
          <w:rFonts w:ascii="Times New Roman" w:eastAsia="Calibri" w:hAnsi="Times New Roman" w:cs="Times New Roman"/>
          <w:i/>
          <w:kern w:val="0"/>
          <w:sz w:val="24"/>
          <w:szCs w:val="24"/>
          <w14:ligatures w14:val="none"/>
        </w:rPr>
      </w:pPr>
      <w:r w:rsidRPr="00024BFF">
        <w:rPr>
          <w:rFonts w:ascii="Times New Roman" w:eastAsia="Calibri" w:hAnsi="Times New Roman" w:cs="Times New Roman"/>
          <w:i/>
          <w:kern w:val="0"/>
          <w:sz w:val="24"/>
          <w:szCs w:val="24"/>
          <w14:ligatures w14:val="none"/>
        </w:rPr>
        <w:t>Kampe 26412779</w:t>
      </w:r>
    </w:p>
    <w:p w14:paraId="15D850BE" w14:textId="77777777" w:rsidR="00D51F4A" w:rsidRDefault="00D51F4A" w:rsidP="0054020D">
      <w:pPr>
        <w:spacing w:after="0" w:line="240" w:lineRule="auto"/>
        <w:rPr>
          <w:rFonts w:ascii="Times New Roman" w:eastAsia="Times New Roman" w:hAnsi="Times New Roman" w:cs="Times New Roman"/>
          <w:b/>
          <w:bCs/>
          <w:kern w:val="0"/>
          <w:sz w:val="24"/>
          <w:szCs w:val="24"/>
          <w14:ligatures w14:val="none"/>
        </w:rPr>
      </w:pPr>
    </w:p>
    <w:p w14:paraId="449662FF" w14:textId="77777777" w:rsidR="0054020D" w:rsidRDefault="0054020D" w:rsidP="003908CC">
      <w:pPr>
        <w:spacing w:after="0" w:line="240" w:lineRule="auto"/>
        <w:contextualSpacing/>
        <w:jc w:val="both"/>
        <w:rPr>
          <w:rFonts w:ascii="Times New Roman" w:hAnsi="Times New Roman"/>
          <w:b/>
          <w:bCs/>
          <w:sz w:val="24"/>
          <w:szCs w:val="24"/>
        </w:rPr>
      </w:pPr>
    </w:p>
    <w:p w14:paraId="0E5F3FAC" w14:textId="77777777" w:rsidR="0054020D" w:rsidRDefault="0054020D" w:rsidP="003908CC">
      <w:pPr>
        <w:spacing w:after="0" w:line="240" w:lineRule="auto"/>
        <w:contextualSpacing/>
        <w:jc w:val="both"/>
        <w:rPr>
          <w:rFonts w:ascii="Times New Roman" w:hAnsi="Times New Roman"/>
          <w:b/>
          <w:bCs/>
          <w:sz w:val="24"/>
          <w:szCs w:val="24"/>
        </w:rPr>
      </w:pPr>
    </w:p>
    <w:p w14:paraId="0CE3CDD2" w14:textId="77777777" w:rsidR="003908CC" w:rsidRPr="00373A79" w:rsidRDefault="003908CC" w:rsidP="003908CC">
      <w:pPr>
        <w:spacing w:after="0" w:line="240" w:lineRule="auto"/>
        <w:contextualSpacing/>
        <w:textDirection w:val="btLr"/>
        <w:textAlignment w:val="top"/>
        <w:outlineLvl w:val="0"/>
        <w:rPr>
          <w:rFonts w:ascii="Times New Roman" w:eastAsia="Times New Roman" w:hAnsi="Times New Roman"/>
          <w:position w:val="-1"/>
          <w:sz w:val="24"/>
          <w:szCs w:val="24"/>
          <w:lang w:val="en-AU" w:eastAsia="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E0F2" w14:textId="77777777" w:rsidR="005B177B" w:rsidRPr="00CA050C" w:rsidRDefault="005B177B">
      <w:pPr>
        <w:spacing w:after="0" w:line="240" w:lineRule="auto"/>
      </w:pPr>
      <w:r w:rsidRPr="00CA050C">
        <w:separator/>
      </w:r>
    </w:p>
  </w:endnote>
  <w:endnote w:type="continuationSeparator" w:id="0">
    <w:p w14:paraId="0156C981" w14:textId="77777777" w:rsidR="005B177B" w:rsidRPr="00CA050C" w:rsidRDefault="005B177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0C21" w14:textId="77777777" w:rsidR="005B177B" w:rsidRPr="00CA050C" w:rsidRDefault="005B177B">
      <w:pPr>
        <w:spacing w:after="0" w:line="240" w:lineRule="auto"/>
      </w:pPr>
      <w:r w:rsidRPr="00CA050C">
        <w:separator/>
      </w:r>
    </w:p>
  </w:footnote>
  <w:footnote w:type="continuationSeparator" w:id="0">
    <w:p w14:paraId="7B586065" w14:textId="77777777" w:rsidR="005B177B" w:rsidRPr="00CA050C" w:rsidRDefault="005B177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805093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52C"/>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3C95"/>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28C"/>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77B"/>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062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3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447D"/>
    <w:rsid w:val="006F4DCF"/>
    <w:rsid w:val="006F5D53"/>
    <w:rsid w:val="006F6520"/>
    <w:rsid w:val="006F6AF9"/>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DFE"/>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052"/>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051"/>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1D9A"/>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71"/>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07B"/>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Pages>
  <Words>3185</Words>
  <Characters>1817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874</cp:revision>
  <dcterms:created xsi:type="dcterms:W3CDTF">2024-09-06T08:06:00Z</dcterms:created>
  <dcterms:modified xsi:type="dcterms:W3CDTF">2026-05-06T13:58:00Z</dcterms:modified>
</cp:coreProperties>
</file>